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3c9c2ccd584c56" /></Relationships>
</file>

<file path=word/document.xml><?xml version="1.0" encoding="utf-8"?>
<w:document xmlns:w="http://schemas.openxmlformats.org/wordprocessingml/2006/main">
  <w:body>
    <w:tbl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Anexă dispoziţie primar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Alegeri pentru Parlamentul European 2019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Delimitările secţiilor de votare din BRAZI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Nr. sv*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vMerge w:val="restart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Sediul sv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vMerge w:val="restart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Delimitare secţie de votare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hMerge w:val="restart"/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single" w:sz="0"/>
              <w:right w:val="single" w:sz="0"/>
            </w:tcBorders>
            <w:hMerge w:val="continue"/>
          </w:tcPr>
        </w:tc>
      </w:tr>
      <w:tr>
        <w:tc>
          <w:p>
            <w:r/>
          </w:p>
          <w:tcPr>
            <w:tcW w:w="0" w:type="dxa"/>
            <w:tcBorders>
              <w:top w:val="none"/>
              <w:left w:val="single" w:sz="0"/>
              <w:bottom w:val="none"/>
              <w:right w:val="none"/>
            </w:tcBorders>
            <w:vMerge w:val="continue"/>
          </w:tcPr>
        </w:tc>
        <w:tc>
          <w:p>
            <w:r/>
          </w:p>
          <w:tcPr>
            <w:tcW w:w="0" w:type="dxa"/>
            <w:tcBorders>
              <w:top w:val="none"/>
              <w:left w:val="single" w:sz="0"/>
              <w:bottom w:val="none"/>
              <w:right w:val="none"/>
            </w:tcBorders>
            <w:vMerge w:val="continue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Loc. Comp./sat ap.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Arteră**/număr administrativ/bloc/descriere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340</w:t>
            </w:r>
          </w:p>
          <w:tcPr>
            <w:tcW w:w="84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Sala de sport a Şcolii gimnaziale ”Dumitru Hera” Băteşti, loc. BĂTEŞTI, Strada Titu Maiorescu , Nr. 1A</w:t>
            </w:r>
          </w:p>
          <w:tcPr>
            <w:tcW w:w="170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BĂTEŞTI</w:t>
            </w:r>
          </w:p>
          <w:tcPr>
            <w:tcW w:w="170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none"/>
              <w:right w:val="single" w:sz="0"/>
            </w:tcBorders>
          </w:tcPr>
          <w:p>
            <w:r>
              <w:tbl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Anton Pann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Costache Negrutzi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Geo Bogza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George Coşbuc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Ion Luca Caragiale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Ion Neculce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Mihai Eminescu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Mihail Sadoveanu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Miron Costin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Nichita Stănescu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Nicolae Labiş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Nicolae Titulescu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Titu Maiorescu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Tudor Arghezi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Vasile Alecsandri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</w:tbl>
            </w:r>
          </w:p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341</w:t>
            </w:r>
          </w:p>
          <w:tcPr>
            <w:tcW w:w="84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Sala de festivităţi a Primăriei comunei Brazi, loc. BRAZII DE JOS, Strada Teilor , Nr. 45</w:t>
            </w:r>
          </w:p>
          <w:tcPr>
            <w:tcW w:w="170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BRAZII DE JOS</w:t>
            </w:r>
          </w:p>
          <w:tcPr>
            <w:tcW w:w="170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none"/>
              <w:right w:val="single" w:sz="0"/>
            </w:tcBorders>
          </w:tcPr>
          <w:p>
            <w:r>
              <w:tbl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Arţarilor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Aleea Codrilor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Fagului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Salcâmilor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Teilor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Ulmilor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</w:tbl>
            </w:r>
          </w:p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342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Şcoala Gimnazială Brazi, loc. BRAZII DE SUS, Strada Lalelelor , Nr. 6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BRAZII DE SUS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p>
            <w:r>
              <w:tbl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toate numerele din intervalul nr. 1 -48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toate numerele din intervalul nr. 52 -56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toate numerele din intervalul nr. 58 -67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</w:tbl>
            </w:r>
          </w:p>
        </w:tc>
      </w:tr>
    </w:tbl>
    <w:p>
      <w:r>
        <w:br w:type="page"/>
      </w:r>
    </w:p>
    <w:tbl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Anexă dispoziţie primar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Alegeri pentru Parlamentul European 2019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Delimitările secţiilor de votare din BRAZI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Nr. sv*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vMerge w:val="restart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Sediul sv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vMerge w:val="restart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Delimitare secţie de votare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hMerge w:val="restart"/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single" w:sz="0"/>
              <w:right w:val="single" w:sz="0"/>
            </w:tcBorders>
            <w:hMerge w:val="continue"/>
          </w:tcPr>
        </w:tc>
      </w:tr>
      <w:tr>
        <w:tc>
          <w:p>
            <w:r/>
          </w:p>
          <w:tcPr>
            <w:tcW w:w="0" w:type="dxa"/>
            <w:tcBorders>
              <w:top w:val="none"/>
              <w:left w:val="single" w:sz="0"/>
              <w:bottom w:val="none"/>
              <w:right w:val="none"/>
            </w:tcBorders>
            <w:vMerge w:val="continue"/>
          </w:tcPr>
        </w:tc>
        <w:tc>
          <w:p>
            <w:r/>
          </w:p>
          <w:tcPr>
            <w:tcW w:w="0" w:type="dxa"/>
            <w:tcBorders>
              <w:top w:val="none"/>
              <w:left w:val="single" w:sz="0"/>
              <w:bottom w:val="none"/>
              <w:right w:val="none"/>
            </w:tcBorders>
            <w:vMerge w:val="continue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Loc. Comp./sat ap.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Arteră**/număr administrativ/bloc/descriere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342</w:t>
            </w:r>
          </w:p>
          <w:tcPr>
            <w:tcW w:w="84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Şcoala Gimnazială Brazi, loc. BRAZII DE SUS, Strada Lalelelor , Nr. 6</w:t>
            </w:r>
          </w:p>
          <w:tcPr>
            <w:tcW w:w="170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BRAZII DE SUS</w:t>
            </w:r>
          </w:p>
          <w:tcPr>
            <w:tcW w:w="170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none"/>
              <w:right w:val="single" w:sz="0"/>
            </w:tcBorders>
          </w:tcPr>
          <w:p>
            <w:r>
              <w:tbl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toate numerele din intervalul nr. 69 -346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Bujorilor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Crizantemelor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Garoafelor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Intrarea Genţianelor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Ghioceilor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Lalelelor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Macului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Mărgăritarului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Orhideelor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toate numerele din intervalul nr. 1 -48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toate numerele din intervalul nr. 52 -54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Violetelor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Zambilelor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</w:tbl>
            </w:r>
          </w:p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343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Punctul de lucru al Primăriei Brazi din satul Popeşti, loc. POPEŞTI, Strada Portocalilor , Nr. 68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POPEŞTI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p>
            <w:r>
              <w:tbl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Bradului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Caişilor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Cireşilor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Gutuiului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Lămîiului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Mandarinului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Mărului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Mesteacănului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Molidului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Nucului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</w:tbl>
            </w:r>
          </w:p>
        </w:tc>
      </w:tr>
    </w:tbl>
    <w:p>
      <w:r>
        <w:br w:type="page"/>
      </w:r>
    </w:p>
    <w:tbl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Anexă dispoziţie primar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Alegeri pentru Parlamentul European 2019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Delimitările secţiilor de votare din BRAZI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Nr. sv*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vMerge w:val="restart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Sediul sv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vMerge w:val="restart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Delimitare secţie de votare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hMerge w:val="restart"/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single" w:sz="0"/>
              <w:right w:val="single" w:sz="0"/>
            </w:tcBorders>
            <w:hMerge w:val="continue"/>
          </w:tcPr>
        </w:tc>
      </w:tr>
      <w:tr>
        <w:tc>
          <w:p>
            <w:r/>
          </w:p>
          <w:tcPr>
            <w:tcW w:w="0" w:type="dxa"/>
            <w:tcBorders>
              <w:top w:val="none"/>
              <w:left w:val="single" w:sz="0"/>
              <w:bottom w:val="none"/>
              <w:right w:val="none"/>
            </w:tcBorders>
            <w:vMerge w:val="continue"/>
          </w:tcPr>
        </w:tc>
        <w:tc>
          <w:p>
            <w:r/>
          </w:p>
          <w:tcPr>
            <w:tcW w:w="0" w:type="dxa"/>
            <w:tcBorders>
              <w:top w:val="none"/>
              <w:left w:val="single" w:sz="0"/>
              <w:bottom w:val="none"/>
              <w:right w:val="none"/>
            </w:tcBorders>
            <w:vMerge w:val="continue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Loc. Comp./sat ap.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Arteră**/număr administrativ/bloc/descriere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343</w:t>
            </w:r>
          </w:p>
          <w:tcPr>
            <w:tcW w:w="84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Punctul de lucru al Primăriei Brazi din satul Popeşti, loc. POPEŞTI, Strada Portocalilor , Nr. 68</w:t>
            </w:r>
          </w:p>
          <w:tcPr>
            <w:tcW w:w="170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POPEŞTI</w:t>
            </w:r>
          </w:p>
          <w:tcPr>
            <w:tcW w:w="170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none"/>
              <w:right w:val="single" w:sz="0"/>
            </w:tcBorders>
          </w:tcPr>
          <w:p>
            <w:r>
              <w:tbl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Părului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Piersicului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Pinului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Plopilor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Portocalilor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Salciei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Smochinului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Stejarului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Ulmilor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Vişinilor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</w:tbl>
            </w:r>
          </w:p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344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Sala de Sport a Şcolii Gimnaziale ”Profesor Oprea Mihai” sat Negoieşti, loc. NEGOIEŞTI, Strada Bucegi , Nr. 52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NEGOIEŞTI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p>
            <w:r>
              <w:tbl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Alexandru Lăpuşneanu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Bîrgăului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Bucegi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Căliman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Ceahlăului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Dimitrie Cantemir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Dobrogei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Dornei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Făgăraş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Matei Basarab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Matei Corvin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Mihai Viteazu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Munţii Apuseni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Neagoe Basarab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</w:tbl>
            </w:r>
          </w:p>
        </w:tc>
      </w:tr>
    </w:tbl>
    <w:p>
      <w:r>
        <w:br w:type="page"/>
      </w:r>
    </w:p>
    <w:tbl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Anexă dispoziţie primar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Alegeri pentru Parlamentul European 2019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Delimitările secţiilor de votare din BRAZI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Nr. sv*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vMerge w:val="restart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Sediul sv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vMerge w:val="restart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Delimitare secţie de votare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hMerge w:val="restart"/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single" w:sz="0"/>
              <w:right w:val="single" w:sz="0"/>
            </w:tcBorders>
            <w:hMerge w:val="continue"/>
          </w:tcPr>
        </w:tc>
      </w:tr>
      <w:tr>
        <w:tc>
          <w:p>
            <w:r/>
          </w:p>
          <w:tcPr>
            <w:tcW w:w="0" w:type="dxa"/>
            <w:tcBorders>
              <w:top w:val="none"/>
              <w:left w:val="single" w:sz="0"/>
              <w:bottom w:val="none"/>
              <w:right w:val="none"/>
            </w:tcBorders>
            <w:vMerge w:val="continue"/>
          </w:tcPr>
        </w:tc>
        <w:tc>
          <w:p>
            <w:r/>
          </w:p>
          <w:tcPr>
            <w:tcW w:w="0" w:type="dxa"/>
            <w:tcBorders>
              <w:top w:val="none"/>
              <w:left w:val="single" w:sz="0"/>
              <w:bottom w:val="none"/>
              <w:right w:val="none"/>
            </w:tcBorders>
            <w:vMerge w:val="continue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Loc. Comp./sat ap.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Arteră**/număr administrativ/bloc/descriere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344</w:t>
            </w:r>
          </w:p>
          <w:tcPr>
            <w:tcW w:w="84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Sala de Sport a Şcolii Gimnaziale ”Profesor Oprea Mihai” sat Negoieşti, loc. NEGOIEŞTI, Strada Bucegi , Nr. 52</w:t>
            </w:r>
          </w:p>
          <w:tcPr>
            <w:tcW w:w="170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NEGOIEŞTI</w:t>
            </w:r>
          </w:p>
          <w:tcPr>
            <w:tcW w:w="170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none"/>
              <w:right w:val="single" w:sz="0"/>
            </w:tcBorders>
          </w:tcPr>
          <w:p>
            <w:r>
              <w:tbl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Parîngului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Perşani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Piatra Craiului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Poiana Ruscă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Rarăului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Retezatului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Ştefan cel Mare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Tudor Vladimirescu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</w:tbl>
            </w:r>
          </w:p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345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Fostul sediu al Gradinţei de copii din Colonia Brazi, loc. BRAZII DE SUS, Strada Trandafirilor , Nr. 51, Bloc A3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BRAZII DE SUS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p>
            <w:r>
              <w:tbl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toate numerele mai mari sau egale cu nr. 347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toate numerele din intervalul nr. 349 -350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49  bl. 5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49  bl. B5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6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A1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A2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A3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A4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B1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B2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B3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B4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B6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G1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G2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</w:tbl>
            </w:r>
          </w:p>
        </w:tc>
      </w:tr>
    </w:tbl>
    <w:p>
      <w:r>
        <w:br w:type="page"/>
      </w:r>
    </w:p>
    <w:tbl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Anexă dispoziţie primar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Alegeri pentru Parlamentul European 2019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Delimitările secţiilor de votare din BRAZI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Nr. sv*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vMerge w:val="restart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Sediul sv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vMerge w:val="restart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Delimitare secţie de votare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hMerge w:val="restart"/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single" w:sz="0"/>
              <w:right w:val="single" w:sz="0"/>
            </w:tcBorders>
            <w:hMerge w:val="continue"/>
          </w:tcPr>
        </w:tc>
      </w:tr>
      <w:tr>
        <w:tc>
          <w:p>
            <w:r/>
          </w:p>
          <w:tcPr>
            <w:tcW w:w="0" w:type="dxa"/>
            <w:tcBorders>
              <w:top w:val="none"/>
              <w:left w:val="single" w:sz="0"/>
              <w:bottom w:val="none"/>
              <w:right w:val="none"/>
            </w:tcBorders>
            <w:vMerge w:val="continue"/>
          </w:tcPr>
        </w:tc>
        <w:tc>
          <w:p>
            <w:r/>
          </w:p>
          <w:tcPr>
            <w:tcW w:w="0" w:type="dxa"/>
            <w:tcBorders>
              <w:top w:val="none"/>
              <w:left w:val="single" w:sz="0"/>
              <w:bottom w:val="none"/>
              <w:right w:val="none"/>
            </w:tcBorders>
            <w:vMerge w:val="continue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Loc. Comp./sat ap.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Arteră**/număr administrativ/bloc/descriere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345</w:t>
            </w:r>
          </w:p>
          <w:tcPr>
            <w:tcW w:w="84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Fostul sediu al Gradinţei de copii din Colonia Brazi, loc. BRAZII DE SUS, Strada Trandafirilor , Nr. 51, Bloc A3</w:t>
            </w:r>
          </w:p>
          <w:tcPr>
            <w:tcW w:w="170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BRAZII DE SUS</w:t>
            </w:r>
          </w:p>
          <w:tcPr>
            <w:tcW w:w="1700" w:type="dxa"/>
            <w:tcBorders>
              <w:top w:val="single" w:sz="0"/>
              <w:left w:val="single" w:sz="0"/>
              <w:bottom w:val="none"/>
              <w:right w:val="none"/>
            </w:tcBorders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none"/>
              <w:right w:val="single" w:sz="0"/>
            </w:tcBorders>
          </w:tcPr>
          <w:p>
            <w:r>
              <w:tbl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51  bl. N1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57  bl. A3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68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348  bl. 4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348  bl. A1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348  bl. A4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348  bl. A5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nr. 348  bl. B1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toate numerele din intervalul nr. 55 -70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49  bl. 5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49  bl. B5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51  bl. A1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51  bl. A2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51  bl. A3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51  bl. A4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51  bl. B1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51  bl. B2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51  bl. B3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51  bl. B4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51  bl. B5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51  bl. G1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51  bl. G2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Trandafirilor nr. 51  bl. N2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</w:tbl>
            </w:r>
          </w:p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346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Fostul sediu al Şcolii gimnaziale din satul Stejaru, loc. STEJARU, Strada Haiducilor , Nr. 75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STEJARU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p>
            <w:r>
              <w:tbl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Avram Iancu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</w:tbl>
            </w:r>
          </w:p>
        </w:tc>
      </w:tr>
    </w:tbl>
    <w:p>
      <w:r>
        <w:br w:type="page"/>
      </w:r>
    </w:p>
    <w:tbl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Anexă dispoziţie primar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Alegeri pentru Parlamentul European 2019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Delimitările secţiilor de votare din BRAZI</w:t>
            </w:r>
          </w:p>
          <w:tcPr>
            <w:tcW w:w="840" w:type="dxa"/>
            <w:tcBorders>
              <w:top w:val="none"/>
              <w:left w:val="none"/>
              <w:bottom w:val="none"/>
              <w:right w:val="none"/>
            </w:tcBorders>
          </w:tcPr>
          <w:tcPr>
            <w:hMerge w:val="restart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170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  <w:tc>
          <w:p>
            <w:r/>
          </w:p>
          <w:tcPr>
            <w:tcW w:w="3960" w:type="dxa"/>
            <w:tcBorders>
              <w:top w:val="none"/>
              <w:left w:val="none"/>
              <w:bottom w:val="none"/>
              <w:right w:val="none"/>
            </w:tcBorders>
            <w:hMerge w:val="continue"/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Nr. sv*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vMerge w:val="restart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Sediul sv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vMerge w:val="restart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Delimitare secţie de votare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tcPr>
            <w:hMerge w:val="restart"/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single" w:sz="0"/>
              <w:right w:val="single" w:sz="0"/>
            </w:tcBorders>
            <w:hMerge w:val="continue"/>
          </w:tcPr>
        </w:tc>
      </w:tr>
      <w:tr>
        <w:tc>
          <w:p>
            <w:r/>
          </w:p>
          <w:tcPr>
            <w:tcW w:w="0" w:type="dxa"/>
            <w:tcBorders>
              <w:top w:val="none"/>
              <w:left w:val="single" w:sz="0"/>
              <w:bottom w:val="none"/>
              <w:right w:val="none"/>
            </w:tcBorders>
            <w:vMerge w:val="continue"/>
          </w:tcPr>
        </w:tc>
        <w:tc>
          <w:p>
            <w:r/>
          </w:p>
          <w:tcPr>
            <w:tcW w:w="0" w:type="dxa"/>
            <w:tcBorders>
              <w:top w:val="none"/>
              <w:left w:val="single" w:sz="0"/>
              <w:bottom w:val="none"/>
              <w:right w:val="none"/>
            </w:tcBorders>
            <w:vMerge w:val="continue"/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Loc. Comp./sat ap.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Arteră**/număr administrativ/bloc/descriere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</w:tc>
      </w:tr>
      <w:tr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346</w:t>
            </w:r>
          </w:p>
          <w:tcPr>
            <w:tcW w:w="84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Fostul sediu al Şcolii gimnaziale din satul Stejaru, loc. STEJARU, Strada Haiducilor , Nr. 75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pPr>
              <w:spacing w:before="0" w:after="0" w:afterAutospacing="false"/>
            </w:pPr>
            <w:r>
              <w:rPr>
                <w:rFonts w:ascii="Times New Roman"/>
                <w:sz w:val="20"/>
              </w:rPr>
              <w:t>STEJARU</w:t>
            </w:r>
          </w:p>
          <w:tcPr>
            <w:tcW w:w="1700" w:type="dxa"/>
            <w:tcBorders>
              <w:top w:val="single" w:sz="0"/>
              <w:left w:val="single" w:sz="0"/>
              <w:bottom w:val="single" w:sz="0"/>
              <w:right w:val="none"/>
            </w:tcBorders>
          </w:tcPr>
        </w:tc>
        <w:tc>
          <w:p>
            <w:r/>
          </w:p>
          <w:tcPr>
            <w:tcW w:w="3960" w:type="dxa"/>
            <w:tcBorders>
              <w:top w:val="single" w:sz="0"/>
              <w:left w:val="single" w:sz="0"/>
              <w:bottom w:val="single" w:sz="0"/>
              <w:right w:val="single" w:sz="0"/>
            </w:tcBorders>
          </w:tcPr>
          <w:p>
            <w:r>
              <w:tbl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Cerbului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Fazanului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Haiducilor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Iancu Jianu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Iepurelui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Pintea Haiducul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Toma Alimoş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Ursului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Vulturului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>Strada Zimbrului integral  </w:t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  <w:tr>
                  <w:tc>
                    <w:p>
                      <w:pPr>
                        <w:spacing w:before="0" w:after="0" w:afterAutospacing="false"/>
                      </w:pPr>
                      <w:r>
                        <w:rPr>
                          <w:rFonts w:ascii="Times New Roman"/>
                          <w:sz w:val="20"/>
                        </w:rPr>
                        <w:t/>
                      </w:r>
                    </w:p>
                    <w:tcPr>
                      <w:tcW w:w="3960" w:type="dxa"/>
                      <w:tcBorders>
                        <w:top w:val="none"/>
                        <w:left w:val="none"/>
                        <w:bottom w:val="none"/>
                        <w:right w:val="none"/>
                      </w:tcBorders>
                    </w:tcPr>
                  </w:tc>
                </w:tr>
              </w:tbl>
            </w:r>
          </w:p>
        </w:tc>
      </w:tr>
    </w:tbl>
  </w:body>
</w:document>
</file>